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CD3" w:rsidRDefault="009F2CD3" w:rsidP="009F2CD3">
      <w:pPr>
        <w:spacing w:after="0" w:line="480" w:lineRule="auto"/>
        <w:jc w:val="center"/>
        <w:rPr>
          <w:rFonts w:ascii="Times New Roman" w:hAnsi="Times New Roman" w:cs="Times New Roman"/>
          <w:sz w:val="24"/>
          <w:szCs w:val="24"/>
        </w:rPr>
      </w:pPr>
      <w:bookmarkStart w:id="0" w:name="_GoBack"/>
      <w:bookmarkEnd w:id="0"/>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2E51F3" w:rsidRPr="009F2CD3" w:rsidRDefault="002E51F3" w:rsidP="009F2CD3">
      <w:pPr>
        <w:spacing w:after="0" w:line="480" w:lineRule="auto"/>
        <w:jc w:val="center"/>
        <w:rPr>
          <w:rFonts w:ascii="Times New Roman" w:hAnsi="Times New Roman" w:cs="Times New Roman"/>
          <w:sz w:val="24"/>
          <w:szCs w:val="24"/>
        </w:rPr>
      </w:pPr>
      <w:r w:rsidRPr="009F2CD3">
        <w:rPr>
          <w:rFonts w:ascii="Times New Roman" w:hAnsi="Times New Roman" w:cs="Times New Roman"/>
          <w:sz w:val="24"/>
          <w:szCs w:val="24"/>
        </w:rPr>
        <w:t>Dehydration Practices</w:t>
      </w:r>
    </w:p>
    <w:p w:rsidR="002E51F3" w:rsidRPr="009F2CD3" w:rsidRDefault="002E51F3" w:rsidP="009F2CD3">
      <w:pPr>
        <w:spacing w:after="0" w:line="480" w:lineRule="auto"/>
        <w:jc w:val="center"/>
        <w:rPr>
          <w:rFonts w:ascii="Times New Roman" w:hAnsi="Times New Roman" w:cs="Times New Roman"/>
          <w:sz w:val="24"/>
          <w:szCs w:val="24"/>
        </w:rPr>
      </w:pPr>
      <w:r w:rsidRPr="009F2CD3">
        <w:rPr>
          <w:rFonts w:ascii="Times New Roman" w:hAnsi="Times New Roman" w:cs="Times New Roman"/>
          <w:sz w:val="24"/>
          <w:szCs w:val="24"/>
        </w:rPr>
        <w:t>Name of the Student</w:t>
      </w:r>
    </w:p>
    <w:p w:rsidR="002E51F3" w:rsidRPr="009F2CD3" w:rsidRDefault="002E51F3" w:rsidP="009F2CD3">
      <w:pPr>
        <w:spacing w:after="0" w:line="480" w:lineRule="auto"/>
        <w:jc w:val="center"/>
        <w:rPr>
          <w:rFonts w:ascii="Times New Roman" w:hAnsi="Times New Roman" w:cs="Times New Roman"/>
          <w:sz w:val="24"/>
          <w:szCs w:val="24"/>
        </w:rPr>
      </w:pPr>
      <w:r w:rsidRPr="009F2CD3">
        <w:rPr>
          <w:rFonts w:ascii="Times New Roman" w:hAnsi="Times New Roman" w:cs="Times New Roman"/>
          <w:sz w:val="24"/>
          <w:szCs w:val="24"/>
        </w:rPr>
        <w:t>Institutional Affiliation</w:t>
      </w:r>
    </w:p>
    <w:p w:rsidR="002E51F3" w:rsidRPr="009F2CD3" w:rsidRDefault="002E51F3" w:rsidP="009F2CD3">
      <w:pPr>
        <w:spacing w:after="0" w:line="480" w:lineRule="auto"/>
        <w:jc w:val="center"/>
        <w:rPr>
          <w:rFonts w:ascii="Times New Roman" w:hAnsi="Times New Roman" w:cs="Times New Roman"/>
          <w:sz w:val="24"/>
          <w:szCs w:val="24"/>
        </w:rPr>
      </w:pPr>
      <w:r w:rsidRPr="009F2CD3">
        <w:rPr>
          <w:rFonts w:ascii="Times New Roman" w:hAnsi="Times New Roman" w:cs="Times New Roman"/>
          <w:sz w:val="24"/>
          <w:szCs w:val="24"/>
        </w:rPr>
        <w:t>Course Title</w:t>
      </w:r>
    </w:p>
    <w:p w:rsidR="002E51F3" w:rsidRDefault="002E51F3" w:rsidP="009F2CD3">
      <w:pPr>
        <w:spacing w:after="0" w:line="480" w:lineRule="auto"/>
        <w:jc w:val="center"/>
        <w:rPr>
          <w:rFonts w:ascii="Times New Roman" w:hAnsi="Times New Roman" w:cs="Times New Roman"/>
          <w:sz w:val="24"/>
          <w:szCs w:val="24"/>
        </w:rPr>
      </w:pPr>
      <w:r w:rsidRPr="009F2CD3">
        <w:rPr>
          <w:rFonts w:ascii="Times New Roman" w:hAnsi="Times New Roman" w:cs="Times New Roman"/>
          <w:sz w:val="24"/>
          <w:szCs w:val="24"/>
        </w:rPr>
        <w:t>Instructor’s Name</w:t>
      </w: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9F2CD3" w:rsidRPr="009F2CD3" w:rsidRDefault="009F2CD3" w:rsidP="009F2CD3">
      <w:pPr>
        <w:spacing w:after="0" w:line="480" w:lineRule="auto"/>
        <w:jc w:val="center"/>
        <w:rPr>
          <w:rFonts w:ascii="Times New Roman" w:hAnsi="Times New Roman" w:cs="Times New Roman"/>
          <w:sz w:val="24"/>
          <w:szCs w:val="24"/>
        </w:rPr>
      </w:pPr>
    </w:p>
    <w:p w:rsidR="009F2CD3" w:rsidRPr="009F2CD3" w:rsidRDefault="009F2CD3" w:rsidP="009F2CD3">
      <w:pPr>
        <w:spacing w:after="0" w:line="480" w:lineRule="auto"/>
        <w:outlineLvl w:val="1"/>
        <w:rPr>
          <w:rFonts w:ascii="Times New Roman" w:eastAsia="Times New Roman" w:hAnsi="Times New Roman" w:cs="Times New Roman"/>
          <w:color w:val="0E101A"/>
          <w:sz w:val="24"/>
          <w:szCs w:val="24"/>
        </w:rPr>
      </w:pPr>
      <w:r w:rsidRPr="009F2CD3">
        <w:rPr>
          <w:rFonts w:ascii="Times New Roman" w:eastAsia="Times New Roman" w:hAnsi="Times New Roman" w:cs="Times New Roman"/>
          <w:color w:val="0E101A"/>
          <w:sz w:val="24"/>
          <w:szCs w:val="24"/>
        </w:rPr>
        <w:lastRenderedPageBreak/>
        <w:t>Abstract</w:t>
      </w:r>
    </w:p>
    <w:p w:rsidR="009F2CD3" w:rsidRPr="009F2CD3" w:rsidRDefault="009F2CD3" w:rsidP="009F2CD3">
      <w:pPr>
        <w:spacing w:after="0" w:line="480" w:lineRule="auto"/>
        <w:rPr>
          <w:rFonts w:ascii="Times New Roman" w:eastAsia="Times New Roman" w:hAnsi="Times New Roman" w:cs="Times New Roman"/>
          <w:color w:val="0E101A"/>
          <w:sz w:val="24"/>
          <w:szCs w:val="24"/>
        </w:rPr>
      </w:pPr>
      <w:r w:rsidRPr="009F2CD3">
        <w:rPr>
          <w:rFonts w:ascii="Times New Roman" w:eastAsia="Times New Roman" w:hAnsi="Times New Roman" w:cs="Times New Roman"/>
          <w:b/>
          <w:bCs/>
          <w:color w:val="0E101A"/>
          <w:sz w:val="24"/>
          <w:szCs w:val="24"/>
        </w:rPr>
        <w:t>Objective:</w:t>
      </w:r>
      <w:r w:rsidRPr="009F2CD3">
        <w:rPr>
          <w:rFonts w:ascii="Times New Roman" w:eastAsia="Times New Roman" w:hAnsi="Times New Roman" w:cs="Times New Roman"/>
          <w:color w:val="0E101A"/>
          <w:sz w:val="24"/>
          <w:szCs w:val="24"/>
        </w:rPr>
        <w:t> To develop standards for dehydration management, and to evaluate these in a survey of older patients presenting to Princess Margaret Hospital (PMH) in Nassau, The Bahamas.</w:t>
      </w:r>
    </w:p>
    <w:p w:rsidR="009F2CD3" w:rsidRPr="009F2CD3" w:rsidRDefault="009F2CD3" w:rsidP="009F2CD3">
      <w:pPr>
        <w:spacing w:after="0" w:line="480" w:lineRule="auto"/>
        <w:rPr>
          <w:rFonts w:ascii="Times New Roman" w:eastAsia="Times New Roman" w:hAnsi="Times New Roman" w:cs="Times New Roman"/>
          <w:color w:val="0E101A"/>
          <w:sz w:val="24"/>
          <w:szCs w:val="24"/>
        </w:rPr>
      </w:pPr>
      <w:r w:rsidRPr="009F2CD3">
        <w:rPr>
          <w:rFonts w:ascii="Times New Roman" w:eastAsia="Times New Roman" w:hAnsi="Times New Roman" w:cs="Times New Roman"/>
          <w:b/>
          <w:bCs/>
          <w:color w:val="0E101A"/>
          <w:sz w:val="24"/>
          <w:szCs w:val="24"/>
        </w:rPr>
        <w:t>Research Design and Methods:</w:t>
      </w:r>
      <w:r w:rsidRPr="009F2CD3">
        <w:rPr>
          <w:rFonts w:ascii="Times New Roman" w:eastAsia="Times New Roman" w:hAnsi="Times New Roman" w:cs="Times New Roman"/>
          <w:color w:val="0E101A"/>
          <w:sz w:val="24"/>
          <w:szCs w:val="24"/>
        </w:rPr>
        <w:t> We developed a checklist of evidence-based standards for the diagnosis and management of dehydration. We then used these in a review of the medical records of all 240 patients aged 65 years or older who were treated for dehydration in the Emergency Department (ED) of PMH between 1 January and 31 December 2013.</w:t>
      </w:r>
    </w:p>
    <w:p w:rsidR="009F2CD3" w:rsidRPr="009F2CD3" w:rsidRDefault="009F2CD3" w:rsidP="009F2CD3">
      <w:pPr>
        <w:spacing w:after="0" w:line="480" w:lineRule="auto"/>
        <w:rPr>
          <w:rFonts w:ascii="Times New Roman" w:eastAsia="Times New Roman" w:hAnsi="Times New Roman" w:cs="Times New Roman"/>
          <w:color w:val="0E101A"/>
          <w:sz w:val="24"/>
          <w:szCs w:val="24"/>
        </w:rPr>
      </w:pPr>
      <w:r w:rsidRPr="009F2CD3">
        <w:rPr>
          <w:rFonts w:ascii="Times New Roman" w:eastAsia="Times New Roman" w:hAnsi="Times New Roman" w:cs="Times New Roman"/>
          <w:b/>
          <w:bCs/>
          <w:color w:val="0E101A"/>
          <w:sz w:val="24"/>
          <w:szCs w:val="24"/>
        </w:rPr>
        <w:t>Results:</w:t>
      </w:r>
      <w:r w:rsidRPr="009F2CD3">
        <w:rPr>
          <w:rFonts w:ascii="Times New Roman" w:eastAsia="Times New Roman" w:hAnsi="Times New Roman" w:cs="Times New Roman"/>
          <w:color w:val="0E101A"/>
          <w:sz w:val="24"/>
          <w:szCs w:val="24"/>
        </w:rPr>
        <w:t> The mean patient age was 77.9 ± 8.5 years, and 148 (61.7%) were women. Dehydration was the principal diagnosis in 110 (45.8%) and the secondary diagnosis in 130 (54.2%). Only 31 patients (12.9%) were recorded as having been assessed for weight loss, 3 (1.3%) for orthostatic hypotension, 15 (6.3%) for skin turgor, 118 (49.2%) for tongue and eyelid dryness, and none for axillary moisture. Serum osmolality, sodium, BUN, and creatinine were ordered for 231 patients (97.1%), but urine specific gravity tests for just 111 (46.3%). Fluid resuscitation was performed using normal saline (216 patients), Lactated Ringer's (2 patients), or other fluids (22 patients). The impact of dehydration is clear from our observation that 10 patients (4.2%) died in the ED, 130 (54.2%) needed admission to medical wards, and only 110 (45.8%) were discharged home.</w:t>
      </w:r>
    </w:p>
    <w:p w:rsidR="009F2CD3" w:rsidRPr="009F2CD3" w:rsidRDefault="009F2CD3" w:rsidP="009F2CD3">
      <w:pPr>
        <w:spacing w:after="0" w:line="480" w:lineRule="auto"/>
        <w:rPr>
          <w:rFonts w:ascii="Times New Roman" w:eastAsia="Times New Roman" w:hAnsi="Times New Roman" w:cs="Times New Roman"/>
          <w:color w:val="0E101A"/>
          <w:sz w:val="24"/>
          <w:szCs w:val="24"/>
        </w:rPr>
      </w:pPr>
      <w:r w:rsidRPr="009F2CD3">
        <w:rPr>
          <w:rFonts w:ascii="Times New Roman" w:eastAsia="Times New Roman" w:hAnsi="Times New Roman" w:cs="Times New Roman"/>
          <w:b/>
          <w:bCs/>
          <w:color w:val="0E101A"/>
          <w:sz w:val="24"/>
          <w:szCs w:val="24"/>
        </w:rPr>
        <w:t>Conclusions:</w:t>
      </w:r>
      <w:r w:rsidRPr="009F2CD3">
        <w:rPr>
          <w:rFonts w:ascii="Times New Roman" w:eastAsia="Times New Roman" w:hAnsi="Times New Roman" w:cs="Times New Roman"/>
          <w:color w:val="0E101A"/>
          <w:sz w:val="24"/>
          <w:szCs w:val="24"/>
        </w:rPr>
        <w:t> Substantial differences in the clinical assessment and management of dehydration were highlighted using this checklist of evidence-based standards. These may reflect a lack of standardization of protocols, and other units might consider adoption of this checklist to guide the diagnosis and treatment of dehydration in older patients.</w:t>
      </w:r>
    </w:p>
    <w:p w:rsidR="009F2CD3" w:rsidRPr="009F2CD3" w:rsidRDefault="009F2CD3" w:rsidP="009F2CD3">
      <w:pPr>
        <w:spacing w:after="0" w:line="480" w:lineRule="auto"/>
        <w:outlineLvl w:val="1"/>
        <w:rPr>
          <w:rFonts w:ascii="Times New Roman" w:eastAsia="Times New Roman" w:hAnsi="Times New Roman" w:cs="Times New Roman"/>
          <w:color w:val="0E101A"/>
          <w:sz w:val="24"/>
          <w:szCs w:val="24"/>
        </w:rPr>
      </w:pPr>
      <w:r w:rsidRPr="009F2CD3">
        <w:rPr>
          <w:rFonts w:ascii="Times New Roman" w:eastAsia="Times New Roman" w:hAnsi="Times New Roman" w:cs="Times New Roman"/>
          <w:color w:val="0E101A"/>
          <w:sz w:val="24"/>
          <w:szCs w:val="24"/>
        </w:rPr>
        <w:t>Key words</w:t>
      </w:r>
    </w:p>
    <w:p w:rsidR="009F2CD3" w:rsidRPr="009F2CD3" w:rsidRDefault="009F2CD3" w:rsidP="009F2CD3">
      <w:pPr>
        <w:spacing w:after="0" w:line="480" w:lineRule="auto"/>
        <w:rPr>
          <w:rFonts w:ascii="Times New Roman" w:eastAsia="Times New Roman" w:hAnsi="Times New Roman" w:cs="Times New Roman"/>
          <w:color w:val="0E101A"/>
          <w:sz w:val="24"/>
          <w:szCs w:val="24"/>
        </w:rPr>
      </w:pPr>
      <w:r w:rsidRPr="009F2CD3">
        <w:rPr>
          <w:rFonts w:ascii="Times New Roman" w:eastAsia="Times New Roman" w:hAnsi="Times New Roman" w:cs="Times New Roman"/>
          <w:color w:val="0E101A"/>
          <w:sz w:val="24"/>
          <w:szCs w:val="24"/>
        </w:rPr>
        <w:t>Dehydration, standards, older patients, management</w:t>
      </w:r>
    </w:p>
    <w:p w:rsidR="002E51F3" w:rsidRPr="009F2CD3" w:rsidRDefault="002E51F3" w:rsidP="009F2CD3">
      <w:pPr>
        <w:spacing w:after="0" w:line="480" w:lineRule="auto"/>
        <w:rPr>
          <w:rFonts w:ascii="Times New Roman" w:hAnsi="Times New Roman" w:cs="Times New Roman"/>
          <w:sz w:val="24"/>
          <w:szCs w:val="24"/>
        </w:rPr>
      </w:pPr>
    </w:p>
    <w:p w:rsidR="002E51F3" w:rsidRPr="009F2CD3" w:rsidRDefault="002E51F3" w:rsidP="009F2CD3">
      <w:pPr>
        <w:spacing w:after="0" w:line="480" w:lineRule="auto"/>
        <w:jc w:val="center"/>
        <w:rPr>
          <w:rFonts w:ascii="Times New Roman" w:hAnsi="Times New Roman" w:cs="Times New Roman"/>
          <w:b/>
          <w:sz w:val="24"/>
          <w:szCs w:val="24"/>
        </w:rPr>
      </w:pPr>
      <w:r w:rsidRPr="009F2CD3">
        <w:rPr>
          <w:rFonts w:ascii="Times New Roman" w:hAnsi="Times New Roman" w:cs="Times New Roman"/>
          <w:b/>
          <w:sz w:val="24"/>
          <w:szCs w:val="24"/>
        </w:rPr>
        <w:t>Dehydration Practices</w:t>
      </w:r>
    </w:p>
    <w:p w:rsidR="002E51F3" w:rsidRPr="009F2CD3" w:rsidRDefault="002E51F3" w:rsidP="009F2CD3">
      <w:pPr>
        <w:spacing w:after="0" w:line="480" w:lineRule="auto"/>
        <w:ind w:firstLine="720"/>
        <w:rPr>
          <w:rFonts w:ascii="Times New Roman" w:hAnsi="Times New Roman" w:cs="Times New Roman"/>
          <w:sz w:val="24"/>
          <w:szCs w:val="24"/>
        </w:rPr>
      </w:pPr>
      <w:r w:rsidRPr="009F2CD3">
        <w:rPr>
          <w:rFonts w:ascii="Times New Roman" w:hAnsi="Times New Roman" w:cs="Times New Roman"/>
          <w:sz w:val="24"/>
          <w:szCs w:val="24"/>
        </w:rPr>
        <w:t>The objective of this article is to develop standards that are used for managing dehydration and evaluate the results. In Bahamian, older people are the most affected people of dehydration since they present chronic and acute diseases. This disease leads to loss of water excessively making the older people vulnerable to the illness. Methods and standards presented to manage the disease provide quality and useful information that delivers standards of care. From the research done in the Bahamian hospital, 6818 adults were admitted in the emergency department in 2013, 2911 were makes while 3907 were females. The article is important since it presents four clinical practices which are effective in managing dehydration; they include, therapeutic managements, history, physical examination, and laboratory investigations. Most patients are treated with intravenous fluids since dehydration is fatal and life-threatening because of the low volume of blood, causing low blood pressure and drop of oxygen.</w:t>
      </w:r>
    </w:p>
    <w:p w:rsidR="002E51F3" w:rsidRPr="009F2CD3" w:rsidRDefault="002E51F3" w:rsidP="009F2CD3">
      <w:pPr>
        <w:spacing w:after="0" w:line="480" w:lineRule="auto"/>
        <w:ind w:firstLine="720"/>
        <w:rPr>
          <w:rFonts w:ascii="Times New Roman" w:hAnsi="Times New Roman" w:cs="Times New Roman"/>
          <w:sz w:val="24"/>
          <w:szCs w:val="24"/>
        </w:rPr>
      </w:pPr>
      <w:r w:rsidRPr="009F2CD3">
        <w:rPr>
          <w:rFonts w:ascii="Times New Roman" w:hAnsi="Times New Roman" w:cs="Times New Roman"/>
          <w:sz w:val="24"/>
          <w:szCs w:val="24"/>
        </w:rPr>
        <w:t>Theories of physiology and electrolyte requirements are useful in managing dehydration. Applying evidence-based practices in treatments and diagnosis is important since it achieved clinical outcomes that are useful in the hospital. Nurses in Bahamian hospital will find this article useful since it provided information about the hospital’s history with dehydration. Auxiliary moisture was among the standards used in managing dehydration conditions in the hospital that were performed PMH. Nurses in Bahamian hospital need to understand that methodical systems need to employ to guides management. From the article, it is essential to say that, diagnosis and treatments made by the hospitals are used as the medical history of the hospital making the article useful.</w:t>
      </w:r>
    </w:p>
    <w:p w:rsidR="009F2CD3" w:rsidRDefault="009F2CD3" w:rsidP="009F2CD3">
      <w:pPr>
        <w:spacing w:after="0" w:line="480" w:lineRule="auto"/>
        <w:jc w:val="center"/>
        <w:rPr>
          <w:rFonts w:ascii="Times New Roman" w:hAnsi="Times New Roman" w:cs="Times New Roman"/>
          <w:sz w:val="24"/>
          <w:szCs w:val="24"/>
        </w:rPr>
      </w:pPr>
    </w:p>
    <w:p w:rsidR="009F2CD3" w:rsidRDefault="009F2CD3" w:rsidP="009F2CD3">
      <w:pPr>
        <w:spacing w:after="0" w:line="480" w:lineRule="auto"/>
        <w:jc w:val="center"/>
        <w:rPr>
          <w:rFonts w:ascii="Times New Roman" w:hAnsi="Times New Roman" w:cs="Times New Roman"/>
          <w:sz w:val="24"/>
          <w:szCs w:val="24"/>
        </w:rPr>
      </w:pPr>
    </w:p>
    <w:p w:rsidR="002E51F3" w:rsidRPr="009F2CD3" w:rsidRDefault="002E51F3" w:rsidP="009F2CD3">
      <w:pPr>
        <w:spacing w:after="0" w:line="480" w:lineRule="auto"/>
        <w:jc w:val="center"/>
        <w:rPr>
          <w:rFonts w:ascii="Times New Roman" w:hAnsi="Times New Roman" w:cs="Times New Roman"/>
          <w:sz w:val="24"/>
          <w:szCs w:val="24"/>
        </w:rPr>
      </w:pPr>
      <w:r w:rsidRPr="009F2CD3">
        <w:rPr>
          <w:rFonts w:ascii="Times New Roman" w:hAnsi="Times New Roman" w:cs="Times New Roman"/>
          <w:sz w:val="24"/>
          <w:szCs w:val="24"/>
        </w:rPr>
        <w:t>Reference</w:t>
      </w:r>
    </w:p>
    <w:p w:rsidR="002E51F3" w:rsidRDefault="002E51F3" w:rsidP="009F2CD3">
      <w:pPr>
        <w:spacing w:after="0" w:line="480" w:lineRule="auto"/>
        <w:rPr>
          <w:rFonts w:ascii="Times New Roman" w:hAnsi="Times New Roman" w:cs="Times New Roman"/>
          <w:color w:val="000000"/>
          <w:sz w:val="24"/>
          <w:szCs w:val="24"/>
          <w:shd w:val="clear" w:color="auto" w:fill="FFFFFF"/>
        </w:rPr>
      </w:pPr>
      <w:r w:rsidRPr="009F2CD3">
        <w:rPr>
          <w:rFonts w:ascii="Times New Roman" w:hAnsi="Times New Roman" w:cs="Times New Roman"/>
          <w:i/>
          <w:iCs/>
          <w:color w:val="000000"/>
          <w:sz w:val="24"/>
          <w:szCs w:val="24"/>
          <w:shd w:val="clear" w:color="auto" w:fill="FFFFFF"/>
        </w:rPr>
        <w:t>Development of an Evidence-Based Checklist to Evaluat</w:t>
      </w:r>
      <w:r w:rsidR="009F2CD3">
        <w:rPr>
          <w:rFonts w:ascii="Times New Roman" w:hAnsi="Times New Roman" w:cs="Times New Roman"/>
          <w:i/>
          <w:iCs/>
          <w:color w:val="000000"/>
          <w:sz w:val="24"/>
          <w:szCs w:val="24"/>
          <w:shd w:val="clear" w:color="auto" w:fill="FFFFFF"/>
        </w:rPr>
        <w:t>e Dehydration in Older Patients</w:t>
      </w:r>
      <w:r w:rsidR="009F2CD3">
        <w:rPr>
          <w:rFonts w:ascii="Times New Roman" w:hAnsi="Times New Roman" w:cs="Times New Roman"/>
          <w:i/>
          <w:iCs/>
          <w:color w:val="000000"/>
          <w:sz w:val="24"/>
          <w:szCs w:val="24"/>
          <w:shd w:val="clear" w:color="auto" w:fill="FFFFFF"/>
        </w:rPr>
        <w:tab/>
      </w:r>
      <w:r w:rsidRPr="009F2CD3">
        <w:rPr>
          <w:rFonts w:ascii="Times New Roman" w:hAnsi="Times New Roman" w:cs="Times New Roman"/>
          <w:i/>
          <w:iCs/>
          <w:color w:val="000000"/>
          <w:sz w:val="24"/>
          <w:szCs w:val="24"/>
          <w:shd w:val="clear" w:color="auto" w:fill="FFFFFF"/>
        </w:rPr>
        <w:t>Admitted to a Bahamian Hospital</w:t>
      </w:r>
      <w:r w:rsidRPr="009F2CD3">
        <w:rPr>
          <w:rFonts w:ascii="Times New Roman" w:hAnsi="Times New Roman" w:cs="Times New Roman"/>
          <w:color w:val="000000"/>
          <w:sz w:val="24"/>
          <w:szCs w:val="24"/>
          <w:shd w:val="clear" w:color="auto" w:fill="FFFFFF"/>
        </w:rPr>
        <w:t>. Oatext.com. (2020</w:t>
      </w:r>
      <w:r w:rsidR="009F2CD3">
        <w:rPr>
          <w:rFonts w:ascii="Times New Roman" w:hAnsi="Times New Roman" w:cs="Times New Roman"/>
          <w:color w:val="000000"/>
          <w:sz w:val="24"/>
          <w:szCs w:val="24"/>
          <w:shd w:val="clear" w:color="auto" w:fill="FFFFFF"/>
        </w:rPr>
        <w:t>). Retrieved 26 June 2020, from</w:t>
      </w:r>
      <w:r w:rsidR="009F2CD3">
        <w:rPr>
          <w:rFonts w:ascii="Times New Roman" w:hAnsi="Times New Roman" w:cs="Times New Roman"/>
          <w:color w:val="000000"/>
          <w:sz w:val="24"/>
          <w:szCs w:val="24"/>
          <w:shd w:val="clear" w:color="auto" w:fill="FFFFFF"/>
        </w:rPr>
        <w:tab/>
      </w:r>
      <w:hyperlink r:id="rId7" w:anchor="gsc.tab=0" w:history="1">
        <w:r w:rsidR="009F2CD3" w:rsidRPr="003B26BA">
          <w:rPr>
            <w:rStyle w:val="Hyperlink"/>
            <w:rFonts w:ascii="Times New Roman" w:hAnsi="Times New Roman" w:cs="Times New Roman"/>
            <w:sz w:val="24"/>
            <w:szCs w:val="24"/>
            <w:shd w:val="clear" w:color="auto" w:fill="FFFFFF"/>
          </w:rPr>
          <w:t>https://www.oatext.com/Development-of-an-Evidence-Based-Checklist-to</w:t>
        </w:r>
        <w:r w:rsidR="009F2CD3" w:rsidRPr="003B26BA">
          <w:rPr>
            <w:rStyle w:val="Hyperlink"/>
            <w:rFonts w:ascii="Times New Roman" w:hAnsi="Times New Roman" w:cs="Times New Roman"/>
            <w:sz w:val="24"/>
            <w:szCs w:val="24"/>
            <w:shd w:val="clear" w:color="auto" w:fill="FFFFFF"/>
          </w:rPr>
          <w:tab/>
          <w:t>EvaluateDehydration-in-Older-Patients-Admitted-to-a-BahamianHospital.php#gsc.tab=0</w:t>
        </w:r>
      </w:hyperlink>
      <w:r w:rsidRPr="009F2CD3">
        <w:rPr>
          <w:rFonts w:ascii="Times New Roman" w:hAnsi="Times New Roman" w:cs="Times New Roman"/>
          <w:color w:val="000000"/>
          <w:sz w:val="24"/>
          <w:szCs w:val="24"/>
          <w:shd w:val="clear" w:color="auto" w:fill="FFFFFF"/>
        </w:rPr>
        <w:t>.</w:t>
      </w:r>
    </w:p>
    <w:p w:rsidR="009F2CD3" w:rsidRDefault="009F2CD3" w:rsidP="009F2CD3">
      <w:pPr>
        <w:spacing w:after="0" w:line="480" w:lineRule="auto"/>
        <w:rPr>
          <w:rFonts w:ascii="Times New Roman" w:hAnsi="Times New Roman" w:cs="Times New Roman"/>
          <w:color w:val="000000"/>
          <w:sz w:val="24"/>
          <w:szCs w:val="24"/>
          <w:shd w:val="clear" w:color="auto" w:fill="FFFFFF"/>
        </w:rPr>
      </w:pPr>
    </w:p>
    <w:p w:rsidR="009F2CD3" w:rsidRPr="009F2CD3" w:rsidRDefault="009F2CD3" w:rsidP="009F2CD3">
      <w:pPr>
        <w:spacing w:after="0" w:line="480" w:lineRule="auto"/>
        <w:rPr>
          <w:rFonts w:ascii="Times New Roman" w:hAnsi="Times New Roman" w:cs="Times New Roman"/>
          <w:sz w:val="24"/>
          <w:szCs w:val="24"/>
        </w:rPr>
      </w:pPr>
    </w:p>
    <w:sectPr w:rsidR="009F2CD3" w:rsidRPr="009F2CD3" w:rsidSect="002E51F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66A" w:rsidRDefault="000E366A" w:rsidP="002E51F3">
      <w:pPr>
        <w:spacing w:after="0" w:line="240" w:lineRule="auto"/>
      </w:pPr>
      <w:r>
        <w:separator/>
      </w:r>
    </w:p>
  </w:endnote>
  <w:endnote w:type="continuationSeparator" w:id="0">
    <w:p w:rsidR="000E366A" w:rsidRDefault="000E366A" w:rsidP="002E5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66A" w:rsidRDefault="000E366A" w:rsidP="002E51F3">
      <w:pPr>
        <w:spacing w:after="0" w:line="240" w:lineRule="auto"/>
      </w:pPr>
      <w:r>
        <w:separator/>
      </w:r>
    </w:p>
  </w:footnote>
  <w:footnote w:type="continuationSeparator" w:id="0">
    <w:p w:rsidR="000E366A" w:rsidRDefault="000E366A" w:rsidP="002E5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CD3" w:rsidRPr="009F2CD3" w:rsidRDefault="009F2CD3" w:rsidP="009F2CD3">
    <w:pPr>
      <w:pStyle w:val="Header"/>
      <w:spacing w:line="480" w:lineRule="auto"/>
      <w:jc w:val="right"/>
      <w:rPr>
        <w:rFonts w:ascii="Times New Roman" w:hAnsi="Times New Roman" w:cs="Times New Roman"/>
        <w:sz w:val="24"/>
        <w:szCs w:val="24"/>
      </w:rPr>
    </w:pPr>
    <w:r w:rsidRPr="009F2CD3">
      <w:rPr>
        <w:rFonts w:ascii="Times New Roman" w:hAnsi="Times New Roman" w:cs="Times New Roman"/>
        <w:sz w:val="24"/>
        <w:szCs w:val="24"/>
      </w:rPr>
      <w:t>DEHYDRATION PRACTICES</w:t>
    </w:r>
    <w:r w:rsidRPr="009F2CD3">
      <w:rPr>
        <w:rFonts w:ascii="Times New Roman" w:hAnsi="Times New Roman" w:cs="Times New Roman"/>
        <w:sz w:val="24"/>
        <w:szCs w:val="24"/>
      </w:rPr>
      <w:tab/>
    </w:r>
    <w:r w:rsidRPr="009F2CD3">
      <w:rPr>
        <w:rFonts w:ascii="Times New Roman" w:hAnsi="Times New Roman" w:cs="Times New Roman"/>
        <w:sz w:val="24"/>
        <w:szCs w:val="24"/>
      </w:rPr>
      <w:tab/>
    </w:r>
    <w:sdt>
      <w:sdtPr>
        <w:rPr>
          <w:rFonts w:ascii="Times New Roman" w:hAnsi="Times New Roman" w:cs="Times New Roman"/>
          <w:sz w:val="24"/>
          <w:szCs w:val="24"/>
        </w:rPr>
        <w:id w:val="95812493"/>
        <w:docPartObj>
          <w:docPartGallery w:val="Page Numbers (Top of Page)"/>
          <w:docPartUnique/>
        </w:docPartObj>
      </w:sdtPr>
      <w:sdtEndPr/>
      <w:sdtContent>
        <w:r w:rsidRPr="009F2CD3">
          <w:rPr>
            <w:rFonts w:ascii="Times New Roman" w:hAnsi="Times New Roman" w:cs="Times New Roman"/>
            <w:sz w:val="24"/>
            <w:szCs w:val="24"/>
          </w:rPr>
          <w:fldChar w:fldCharType="begin"/>
        </w:r>
        <w:r w:rsidRPr="009F2CD3">
          <w:rPr>
            <w:rFonts w:ascii="Times New Roman" w:hAnsi="Times New Roman" w:cs="Times New Roman"/>
            <w:sz w:val="24"/>
            <w:szCs w:val="24"/>
          </w:rPr>
          <w:instrText xml:space="preserve"> PAGE   \* MERGEFORMAT </w:instrText>
        </w:r>
        <w:r w:rsidRPr="009F2CD3">
          <w:rPr>
            <w:rFonts w:ascii="Times New Roman" w:hAnsi="Times New Roman" w:cs="Times New Roman"/>
            <w:sz w:val="24"/>
            <w:szCs w:val="24"/>
          </w:rPr>
          <w:fldChar w:fldCharType="separate"/>
        </w:r>
        <w:r w:rsidR="00853F01">
          <w:rPr>
            <w:rFonts w:ascii="Times New Roman" w:hAnsi="Times New Roman" w:cs="Times New Roman"/>
            <w:noProof/>
            <w:sz w:val="24"/>
            <w:szCs w:val="24"/>
          </w:rPr>
          <w:t>4</w:t>
        </w:r>
        <w:r w:rsidRPr="009F2CD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1F3" w:rsidRPr="002E51F3" w:rsidRDefault="002E51F3" w:rsidP="002E51F3">
    <w:pPr>
      <w:pStyle w:val="Header"/>
      <w:spacing w:line="480" w:lineRule="auto"/>
      <w:jc w:val="right"/>
      <w:rPr>
        <w:rFonts w:ascii="Times New Roman" w:hAnsi="Times New Roman" w:cs="Times New Roman"/>
        <w:sz w:val="24"/>
        <w:szCs w:val="24"/>
      </w:rPr>
    </w:pPr>
    <w:r w:rsidRPr="002E51F3">
      <w:rPr>
        <w:rFonts w:ascii="Times New Roman" w:hAnsi="Times New Roman" w:cs="Times New Roman"/>
        <w:sz w:val="24"/>
        <w:szCs w:val="24"/>
      </w:rPr>
      <w:t>Running head: DEHYDRATION PRACTICES</w:t>
    </w:r>
    <w:r w:rsidRPr="002E51F3">
      <w:rPr>
        <w:rFonts w:ascii="Times New Roman" w:hAnsi="Times New Roman" w:cs="Times New Roman"/>
        <w:sz w:val="24"/>
        <w:szCs w:val="24"/>
      </w:rPr>
      <w:tab/>
    </w:r>
    <w:r w:rsidRPr="002E51F3">
      <w:rPr>
        <w:rFonts w:ascii="Times New Roman" w:hAnsi="Times New Roman" w:cs="Times New Roman"/>
        <w:sz w:val="24"/>
        <w:szCs w:val="24"/>
      </w:rPr>
      <w:tab/>
    </w:r>
    <w:sdt>
      <w:sdtPr>
        <w:rPr>
          <w:rFonts w:ascii="Times New Roman" w:hAnsi="Times New Roman" w:cs="Times New Roman"/>
          <w:sz w:val="24"/>
          <w:szCs w:val="24"/>
        </w:rPr>
        <w:id w:val="95812447"/>
        <w:docPartObj>
          <w:docPartGallery w:val="Page Numbers (Top of Page)"/>
          <w:docPartUnique/>
        </w:docPartObj>
      </w:sdtPr>
      <w:sdtEndPr/>
      <w:sdtContent>
        <w:r w:rsidRPr="002E51F3">
          <w:rPr>
            <w:rFonts w:ascii="Times New Roman" w:hAnsi="Times New Roman" w:cs="Times New Roman"/>
            <w:sz w:val="24"/>
            <w:szCs w:val="24"/>
          </w:rPr>
          <w:fldChar w:fldCharType="begin"/>
        </w:r>
        <w:r w:rsidRPr="002E51F3">
          <w:rPr>
            <w:rFonts w:ascii="Times New Roman" w:hAnsi="Times New Roman" w:cs="Times New Roman"/>
            <w:sz w:val="24"/>
            <w:szCs w:val="24"/>
          </w:rPr>
          <w:instrText xml:space="preserve"> PAGE   \* MERGEFORMAT </w:instrText>
        </w:r>
        <w:r w:rsidRPr="002E51F3">
          <w:rPr>
            <w:rFonts w:ascii="Times New Roman" w:hAnsi="Times New Roman" w:cs="Times New Roman"/>
            <w:sz w:val="24"/>
            <w:szCs w:val="24"/>
          </w:rPr>
          <w:fldChar w:fldCharType="separate"/>
        </w:r>
        <w:r w:rsidR="000E366A">
          <w:rPr>
            <w:rFonts w:ascii="Times New Roman" w:hAnsi="Times New Roman" w:cs="Times New Roman"/>
            <w:noProof/>
            <w:sz w:val="24"/>
            <w:szCs w:val="24"/>
          </w:rPr>
          <w:t>1</w:t>
        </w:r>
        <w:r w:rsidRPr="002E51F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4713C"/>
    <w:rsid w:val="000E366A"/>
    <w:rsid w:val="002E51F3"/>
    <w:rsid w:val="00400D1F"/>
    <w:rsid w:val="005672F0"/>
    <w:rsid w:val="0064713C"/>
    <w:rsid w:val="007B7E36"/>
    <w:rsid w:val="00853F01"/>
    <w:rsid w:val="009F2CD3"/>
    <w:rsid w:val="00DC17FA"/>
    <w:rsid w:val="00DF714C"/>
    <w:rsid w:val="00E101CB"/>
    <w:rsid w:val="00EC3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36"/>
  </w:style>
  <w:style w:type="paragraph" w:styleId="Heading2">
    <w:name w:val="heading 2"/>
    <w:basedOn w:val="Normal"/>
    <w:link w:val="Heading2Char"/>
    <w:uiPriority w:val="9"/>
    <w:qFormat/>
    <w:rsid w:val="009F2C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1F3"/>
  </w:style>
  <w:style w:type="paragraph" w:styleId="Footer">
    <w:name w:val="footer"/>
    <w:basedOn w:val="Normal"/>
    <w:link w:val="FooterChar"/>
    <w:uiPriority w:val="99"/>
    <w:semiHidden/>
    <w:unhideWhenUsed/>
    <w:rsid w:val="002E51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51F3"/>
  </w:style>
  <w:style w:type="character" w:customStyle="1" w:styleId="Heading2Char">
    <w:name w:val="Heading 2 Char"/>
    <w:basedOn w:val="DefaultParagraphFont"/>
    <w:link w:val="Heading2"/>
    <w:uiPriority w:val="9"/>
    <w:rsid w:val="009F2CD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F2C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2CD3"/>
    <w:rPr>
      <w:b/>
      <w:bCs/>
    </w:rPr>
  </w:style>
  <w:style w:type="character" w:styleId="Hyperlink">
    <w:name w:val="Hyperlink"/>
    <w:basedOn w:val="DefaultParagraphFont"/>
    <w:uiPriority w:val="99"/>
    <w:unhideWhenUsed/>
    <w:rsid w:val="009F2C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54864">
      <w:bodyDiv w:val="1"/>
      <w:marLeft w:val="0"/>
      <w:marRight w:val="0"/>
      <w:marTop w:val="0"/>
      <w:marBottom w:val="0"/>
      <w:divBdr>
        <w:top w:val="none" w:sz="0" w:space="0" w:color="auto"/>
        <w:left w:val="none" w:sz="0" w:space="0" w:color="auto"/>
        <w:bottom w:val="none" w:sz="0" w:space="0" w:color="auto"/>
        <w:right w:val="none" w:sz="0" w:space="0" w:color="auto"/>
      </w:divBdr>
    </w:div>
    <w:div w:id="125894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atext.com/Development-of-an-Evidence-Based-Checklist-to%09EvaluateDehydration-in-Older-Patients-Admitted-to-a-BahamianHospital.ph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2020-06-27T00:30:00Z</dcterms:created>
  <dcterms:modified xsi:type="dcterms:W3CDTF">2020-06-27T00:30:00Z</dcterms:modified>
</cp:coreProperties>
</file>